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B13" w:rsidRPr="00092B13" w:rsidRDefault="00092B13" w:rsidP="00092B1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092B13">
        <w:rPr>
          <w:rFonts w:ascii="Times New Roman" w:hAnsi="Times New Roman" w:cs="Times New Roman"/>
          <w:b/>
          <w:sz w:val="28"/>
        </w:rPr>
        <w:t>Статья на тему: «Крылатый символ весны»</w:t>
      </w:r>
    </w:p>
    <w:p w:rsidR="00092B13" w:rsidRPr="00092B13" w:rsidRDefault="00092B13" w:rsidP="00092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2B13">
        <w:rPr>
          <w:rFonts w:ascii="Times New Roman" w:hAnsi="Times New Roman" w:cs="Times New Roman"/>
          <w:sz w:val="28"/>
        </w:rPr>
        <w:t>Первое мая — день, когда природа окончательно просыпается, а города наполняются праздничным настроением, исторически несет в себе мощный заряд надежды и единения. Для нескольких поколений людей, выросших в советское и постсоветское время, неотъемлемым атрибутом этого праздника стал белый голубь — хрупкий, но стойкий символ мира, который можно было увидеть на плакатах, открытках и в руках у детей на демонстрациях. Этот образ, восходящий к знаменитой литографии Пабло Пикассо «Голубь мира», представленной в 1949 году, глубоко укоренился в культуре, превратившись из политического лозунга в теплую семейную традицию. Особенно ярко это проявлялось в школах и дворцах пионеров, где за недели до праздника начиналась настоящая творческая лихорадка: ученики вместе с учителями вырезали из белой бумаги сотни птиц, чтобы создать из них гирлянды, инсталляции и праздничные панно.</w:t>
      </w:r>
    </w:p>
    <w:p w:rsidR="00092B13" w:rsidRPr="00092B13" w:rsidRDefault="00092B13" w:rsidP="00092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2B13">
        <w:rPr>
          <w:rFonts w:ascii="Times New Roman" w:hAnsi="Times New Roman" w:cs="Times New Roman"/>
          <w:sz w:val="28"/>
        </w:rPr>
        <w:t>Процесс создания этих бумажных голубей был простым, но увлекательным ритуалом, который объединял детей и взрослых. Чаще всего использовался метод симметричного вырезания из сложенного листа. Для этого брали обычный квадратный лист белой бумаги, складывали его пополам по диагонали, получая треугольник, а затем повторяли это действие еще два или три раза, чтобы добиться нужной плотности и симметрии. На полученном маленьком треугольнике простым карандашом рисовали контур половины птицы: округлую голову с клювом обязательно располагали у линии сгиба, а расправленные крылья и веерообразный хвост — по открытым краям. Затем ножницами аккуратно вырезали силуэт, стараясь делать плавные линии, и с замиранием сердца разворачивали бумагу. На ладони оказывалась идеальная, ажурная птица с симметричными крыльями. Чтобы придать ей объем и динамику, крылья слегка сгибали вверх, имитируя полет, а затем нанизывали голубей на нитку, создавая длинные, трепещущие на ветру гирлянды.</w:t>
      </w:r>
    </w:p>
    <w:p w:rsidR="00092B13" w:rsidRPr="00092B13" w:rsidRDefault="00092B13" w:rsidP="00092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2B13">
        <w:rPr>
          <w:rFonts w:ascii="Times New Roman" w:hAnsi="Times New Roman" w:cs="Times New Roman"/>
          <w:sz w:val="28"/>
        </w:rPr>
        <w:t xml:space="preserve">Существовал и другой, более сложный способ, позволяющий получить объемную фигуру, — техника, напоминающая веер или гармошку. Для этого </w:t>
      </w:r>
      <w:r w:rsidRPr="00092B13">
        <w:rPr>
          <w:rFonts w:ascii="Times New Roman" w:hAnsi="Times New Roman" w:cs="Times New Roman"/>
          <w:sz w:val="28"/>
        </w:rPr>
        <w:lastRenderedPageBreak/>
        <w:t>два квадратных листа бумаги складывали в мелкую гармошку с шагом около сантиметра, затем склеивали их между собой посередине крест-накрест. Концы этих бумажных полос соединяли попарно, формируя крылья и хвост, а спереди приклеивали маленькую бумажную головку с нарисованным глазом. Такие голуби получались особенно выразительными: их крылья казались живыми, готовыми взмахнуть в любую секунду. Их часто использовали для создания центральных композиций на праздничных стендах, где птицы будто парили над словами «Мир», «Труд», «Май».</w:t>
      </w:r>
    </w:p>
    <w:p w:rsidR="00092B13" w:rsidRPr="00092B13" w:rsidRDefault="00092B13" w:rsidP="00092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2B13">
        <w:rPr>
          <w:rFonts w:ascii="Times New Roman" w:hAnsi="Times New Roman" w:cs="Times New Roman"/>
          <w:sz w:val="28"/>
        </w:rPr>
        <w:t>Эта кропотливая ручная работа имела глубокий смысл, выходящий за рамки простого декора. В самом акте вырезания, складывания и соединения сотен маленьких птиц в единое целое воплощалась идея коллективного труда, терпения и созидания — тех самых ценностей, которые и лежат в основе Дня международной солидарности трудящихся. Когда ребенок бережно вырезал очередного голубя, он не просто выполнял задание по труду, он приобщался к большой общей мечте о мире, которую передавали ему старшие поколения. Бумажная птица становилась осязаемым символом хрупкости мира, который нужно беречь, и одновременно — веры в светлое будущее.</w:t>
      </w:r>
    </w:p>
    <w:p w:rsidR="00092B13" w:rsidRPr="00092B13" w:rsidRDefault="00092B13" w:rsidP="00092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92B13">
        <w:rPr>
          <w:rFonts w:ascii="Times New Roman" w:hAnsi="Times New Roman" w:cs="Times New Roman"/>
          <w:sz w:val="28"/>
        </w:rPr>
        <w:t>Сегодня, в эпоху цифровых технологий и готового декора, традиция изготовления бумажных голубей к Первому мая может показаться архаичной. Однако именно в этой простоте и рукотворности кроется ее особая прелесть и педагогическая ценность. Создать такого голубя своими руками — значит не только освоить базовые приемы работы с бумагой, но и провести время в живом общении, рассказать детям историю праздника через творчество, почувствовать связь времен. Возможно, стоит возродить эту добрую традицию: взять лист белой бумаги, ножницы и, следуя нехитрым инструкциям из прошлого, создать своего собственного крылатого посланника. И пусть он не улетит в настоящее небо, но точно поднимет настроение, напомнив о том, что самые важные вещи — мир, труд, единство — создаются, как и тот бумажный голубь, с любовью, терпением и верой в лучшее.</w:t>
      </w:r>
    </w:p>
    <w:p w:rsidR="00895EB5" w:rsidRDefault="00092B13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1585018</wp:posOffset>
            </wp:positionH>
            <wp:positionV relativeFrom="page">
              <wp:posOffset>426720</wp:posOffset>
            </wp:positionV>
            <wp:extent cx="4319911" cy="3239818"/>
            <wp:effectExtent l="38100" t="38100" r="42545" b="3683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iF_j4j2YcGbiixoG6AxDUO2V-mNdRLhcRcMVXbSpiDqacY189cj_3t-g6zdH6UJ4EGg1UV3yUiNZ-UKDeNxEO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11" cy="3239818"/>
                    </a:xfrm>
                    <a:prstGeom prst="rect">
                      <a:avLst/>
                    </a:prstGeom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895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B13"/>
    <w:rsid w:val="00092B13"/>
    <w:rsid w:val="0056169C"/>
    <w:rsid w:val="0089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BF299-C659-43EC-8609-927CA108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!"/>
    <w:basedOn w:val="a4"/>
    <w:link w:val="a5"/>
    <w:qFormat/>
    <w:rsid w:val="0056169C"/>
    <w:pPr>
      <w:spacing w:line="360" w:lineRule="auto"/>
      <w:ind w:firstLine="709"/>
      <w:jc w:val="both"/>
    </w:pPr>
    <w:rPr>
      <w:sz w:val="28"/>
      <w:szCs w:val="24"/>
    </w:rPr>
  </w:style>
  <w:style w:type="character" w:customStyle="1" w:styleId="a5">
    <w:name w:val="Мой! Знак"/>
    <w:basedOn w:val="a0"/>
    <w:link w:val="a3"/>
    <w:rsid w:val="0056169C"/>
    <w:rPr>
      <w:sz w:val="28"/>
      <w:szCs w:val="24"/>
    </w:rPr>
  </w:style>
  <w:style w:type="paragraph" w:styleId="a4">
    <w:name w:val="Body Text"/>
    <w:basedOn w:val="a"/>
    <w:link w:val="a6"/>
    <w:uiPriority w:val="99"/>
    <w:semiHidden/>
    <w:unhideWhenUsed/>
    <w:rsid w:val="0056169C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56169C"/>
  </w:style>
  <w:style w:type="character" w:customStyle="1" w:styleId="qwen-markdown-text">
    <w:name w:val="qwen-markdown-text"/>
    <w:basedOn w:val="a0"/>
    <w:rsid w:val="00092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6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972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06248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5583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52425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57151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82442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599</Words>
  <Characters>3418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2026-05-18T17:11:00Z</dcterms:created>
  <dcterms:modified xsi:type="dcterms:W3CDTF">2026-05-18T17:23:00Z</dcterms:modified>
</cp:coreProperties>
</file>